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FDC04" w14:textId="77777777" w:rsidR="00CC450E" w:rsidRPr="00CC450E" w:rsidRDefault="00CC450E" w:rsidP="00CC450E">
      <w:pPr>
        <w:shd w:val="clear" w:color="auto" w:fill="FFFFFF"/>
        <w:spacing w:before="180" w:line="240" w:lineRule="auto"/>
        <w:rPr>
          <w:rFonts w:ascii="Garamond" w:eastAsia="Times New Roman" w:hAnsi="Garamond"/>
          <w:color w:val="2D3B45"/>
          <w:sz w:val="45"/>
          <w:szCs w:val="45"/>
        </w:rPr>
      </w:pPr>
      <w:r w:rsidRPr="00CC450E">
        <w:rPr>
          <w:rFonts w:ascii="Garamond" w:eastAsia="Times New Roman" w:hAnsi="Garamond"/>
          <w:color w:val="2D3B45"/>
          <w:sz w:val="45"/>
          <w:szCs w:val="45"/>
        </w:rPr>
        <w:t> </w:t>
      </w:r>
      <w:r w:rsidRPr="00CC450E">
        <w:rPr>
          <w:rFonts w:ascii="Baskerville" w:eastAsia="Times New Roman" w:hAnsi="Baskerville"/>
          <w:b/>
          <w:bCs/>
          <w:i/>
          <w:iCs/>
          <w:color w:val="002D5C"/>
          <w:sz w:val="45"/>
          <w:szCs w:val="45"/>
        </w:rPr>
        <w:t>Cultural, Spiritual, Nutritional, &amp; Mental Health Disorders</w:t>
      </w:r>
    </w:p>
    <w:p w14:paraId="7BE84510" w14:textId="77777777" w:rsidR="00CC450E" w:rsidRPr="00CC450E" w:rsidRDefault="00CC450E" w:rsidP="00CC450E">
      <w:pPr>
        <w:spacing w:before="300" w:after="300" w:line="240" w:lineRule="auto"/>
        <w:rPr>
          <w:rFonts w:eastAsia="Times New Roman"/>
          <w:color w:val="auto"/>
        </w:rPr>
      </w:pPr>
      <w:r w:rsidRPr="00CC450E">
        <w:rPr>
          <w:rFonts w:eastAsia="Times New Roman"/>
          <w:noProof/>
          <w:color w:val="auto"/>
        </w:rPr>
        <w:pict w14:anchorId="7C992C27">
          <v:rect id="_x0000_i1025" alt="" style="width:468pt;height:.05pt;mso-width-percent:0;mso-height-percent:0;mso-width-percent:0;mso-height-percent:0" o:hralign="center" o:hrstd="t" o:hrnoshade="t" o:hr="t" fillcolor="#2d3b45" stroked="f"/>
        </w:pict>
      </w:r>
    </w:p>
    <w:p w14:paraId="18AE7F2F" w14:textId="77777777" w:rsidR="00CC450E" w:rsidRPr="00CC450E" w:rsidRDefault="00CC450E" w:rsidP="00CC450E">
      <w:pPr>
        <w:shd w:val="clear" w:color="auto" w:fill="FFFFFF"/>
        <w:spacing w:before="180" w:after="240" w:line="240" w:lineRule="auto"/>
        <w:rPr>
          <w:rFonts w:ascii="Helvetica Neue" w:eastAsia="Times New Roman" w:hAnsi="Helvetica Neue"/>
          <w:color w:val="2D3B45"/>
        </w:rPr>
      </w:pPr>
      <w:r w:rsidRPr="00CC450E">
        <w:rPr>
          <w:rFonts w:ascii="Helvetica Neue" w:eastAsia="Times New Roman" w:hAnsi="Helvetica Neue"/>
          <w:color w:val="2D3B45"/>
        </w:rPr>
        <w:t>For this Discussion, you will take on the role of a clinician who is building a health history for one of the following cases. Your instructor will assign you your case number.</w:t>
      </w:r>
    </w:p>
    <w:tbl>
      <w:tblPr>
        <w:tblW w:w="858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23"/>
        <w:gridCol w:w="2394"/>
        <w:gridCol w:w="2369"/>
        <w:gridCol w:w="2594"/>
      </w:tblGrid>
      <w:tr w:rsidR="00CC450E" w:rsidRPr="00CC450E" w14:paraId="6F16644A"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951F806"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8A50918" w14:textId="77777777" w:rsidR="00CC450E" w:rsidRPr="00CC450E" w:rsidRDefault="00CC450E" w:rsidP="00CC450E">
            <w:pPr>
              <w:spacing w:line="240" w:lineRule="auto"/>
              <w:jc w:val="center"/>
              <w:rPr>
                <w:rFonts w:ascii="Helvetica Neue" w:eastAsia="Times New Roman" w:hAnsi="Helvetica Neue"/>
                <w:color w:val="2D3B45"/>
              </w:rPr>
            </w:pPr>
            <w:r w:rsidRPr="00CC450E">
              <w:rPr>
                <w:rFonts w:ascii="Helvetica Neue" w:eastAsia="Times New Roman" w:hAnsi="Helvetica Neue"/>
                <w:b/>
                <w:bCs/>
                <w:color w:val="2D3B45"/>
              </w:rPr>
              <w:t>Case 1</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E5AD4EE" w14:textId="77777777" w:rsidR="00CC450E" w:rsidRPr="00CC450E" w:rsidRDefault="00CC450E" w:rsidP="00CC450E">
            <w:pPr>
              <w:spacing w:line="240" w:lineRule="auto"/>
              <w:jc w:val="center"/>
              <w:rPr>
                <w:rFonts w:ascii="Helvetica Neue" w:eastAsia="Times New Roman" w:hAnsi="Helvetica Neue"/>
                <w:color w:val="2D3B45"/>
              </w:rPr>
            </w:pPr>
            <w:r w:rsidRPr="00CC450E">
              <w:rPr>
                <w:rFonts w:ascii="Helvetica Neue" w:eastAsia="Times New Roman" w:hAnsi="Helvetica Neue"/>
                <w:b/>
                <w:bCs/>
                <w:color w:val="2D3B45"/>
              </w:rPr>
              <w:t>Case 2</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DA787EE" w14:textId="77777777" w:rsidR="00CC450E" w:rsidRPr="00CC450E" w:rsidRDefault="00CC450E" w:rsidP="00CC450E">
            <w:pPr>
              <w:spacing w:line="240" w:lineRule="auto"/>
              <w:jc w:val="center"/>
              <w:rPr>
                <w:rFonts w:ascii="Helvetica Neue" w:eastAsia="Times New Roman" w:hAnsi="Helvetica Neue"/>
                <w:color w:val="2D3B45"/>
              </w:rPr>
            </w:pPr>
            <w:r w:rsidRPr="00CC450E">
              <w:rPr>
                <w:rFonts w:ascii="Helvetica Neue" w:eastAsia="Times New Roman" w:hAnsi="Helvetica Neue"/>
                <w:b/>
                <w:bCs/>
                <w:color w:val="2D3B45"/>
              </w:rPr>
              <w:t>Case 3</w:t>
            </w:r>
          </w:p>
        </w:tc>
      </w:tr>
      <w:tr w:rsidR="00CC450E" w:rsidRPr="00CC450E" w14:paraId="5FE87C17" w14:textId="77777777" w:rsidTr="00CC450E">
        <w:trPr>
          <w:trHeight w:val="525"/>
        </w:trPr>
        <w:tc>
          <w:tcPr>
            <w:tcW w:w="8520"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491258E1" w14:textId="77777777" w:rsidR="00CC450E" w:rsidRPr="00CC450E" w:rsidRDefault="00CC450E" w:rsidP="00CC450E">
            <w:pPr>
              <w:spacing w:line="240" w:lineRule="auto"/>
              <w:jc w:val="center"/>
              <w:rPr>
                <w:rFonts w:ascii="Helvetica Neue" w:eastAsia="Times New Roman" w:hAnsi="Helvetica Neue"/>
                <w:b/>
                <w:bCs/>
                <w:color w:val="2D3B45"/>
              </w:rPr>
            </w:pPr>
            <w:r w:rsidRPr="00CC450E">
              <w:rPr>
                <w:rFonts w:ascii="Helvetica Neue" w:eastAsia="Times New Roman" w:hAnsi="Helvetica Neue"/>
                <w:b/>
                <w:bCs/>
                <w:color w:val="2D3B45"/>
              </w:rPr>
              <w:t>Subjective Data</w:t>
            </w:r>
          </w:p>
        </w:tc>
      </w:tr>
      <w:tr w:rsidR="00CC450E" w:rsidRPr="00CC450E" w14:paraId="09A361C1" w14:textId="77777777" w:rsidTr="00CC450E">
        <w:trPr>
          <w:trHeight w:val="1125"/>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4ED5BB7"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Chief Complaint</w:t>
            </w:r>
            <w:r w:rsidRPr="00CC450E">
              <w:rPr>
                <w:rFonts w:ascii="Helvetica Neue" w:eastAsia="Times New Roman" w:hAnsi="Helvetica Neue"/>
                <w:b/>
                <w:bCs/>
                <w:color w:val="2D3B45"/>
                <w:sz w:val="20"/>
                <w:szCs w:val="20"/>
              </w:rPr>
              <w:br/>
              <w:t>(CC)</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E461C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“I came for my annual physical exam, but do not want to be a burden to my daughter.”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4872711"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“I am here for my annual physical exam and have been having vaginal discharge.”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F29DFB"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“Annual physical exam” </w:t>
            </w:r>
          </w:p>
        </w:tc>
      </w:tr>
      <w:tr w:rsidR="00CC450E" w:rsidRPr="00CC450E" w14:paraId="24704C5C" w14:textId="77777777" w:rsidTr="00CC450E">
        <w:trPr>
          <w:trHeight w:val="255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BE9EC1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History of Present Illness (HPI)</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81363C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At-risk 86-year-old Asian male – who is physically and financially dependent on his daughter, a single mother who has little time or money for her father’s health needs.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E6D9C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32-year-old pregnant lesbian – her pregnancy has been without complication thus far. She has been receiving prenatal care from an obstetrician. She received sperm from a local sperm bank.</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53E5C8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23-year-old Native American male comes in to see you because he has been having anxiety and wants something to help him. He has been smoking “pot” and says he drinks to help him too. He tells you he is afraid that he will not get into Heaven if he continues in this lifestyle.</w:t>
            </w:r>
          </w:p>
        </w:tc>
      </w:tr>
      <w:tr w:rsidR="00CC450E" w:rsidRPr="00CC450E" w14:paraId="7732811C" w14:textId="77777777" w:rsidTr="00CC450E">
        <w:trPr>
          <w:trHeight w:val="1125"/>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32E2A6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PMH</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D1EA2F7"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Hypertension (HTN), gastroesophageal reflux disease (GERD), b12 deficiency and chronic prostatitis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B5EB1E1"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ADACE8B"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rPr>
              <w:t> </w:t>
            </w:r>
          </w:p>
        </w:tc>
      </w:tr>
      <w:tr w:rsidR="00CC450E" w:rsidRPr="00CC450E" w14:paraId="72E2B3D8"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7900E7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PSH</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C88292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S/P cholecystectomy</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EA0686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D32FE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rPr>
              <w:t> </w:t>
            </w:r>
          </w:p>
        </w:tc>
      </w:tr>
      <w:tr w:rsidR="00CC450E" w:rsidRPr="00CC450E" w14:paraId="3558E0BD" w14:textId="77777777" w:rsidTr="00CC450E">
        <w:trPr>
          <w:trHeight w:val="1125"/>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E1A655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Drug Hx</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5AFC9B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Current Meds: Lisinopril 10mg daily, Prilosec 20mg daily, B12 injections monthly, and Cipro 100mg daily.</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3DB954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Current Meds: prenatal vitamins and takes Tylenol over the counter for aches and pains on occasion</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9FBA0E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Current Meds: denied</w:t>
            </w:r>
          </w:p>
        </w:tc>
      </w:tr>
      <w:tr w:rsidR="00CC450E" w:rsidRPr="00CC450E" w14:paraId="2CC17A7B"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DB28130"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Allergies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412CFB3"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B6E7E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3EAAB7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allergies to food or medications.</w:t>
            </w:r>
          </w:p>
        </w:tc>
      </w:tr>
      <w:tr w:rsidR="00CC450E" w:rsidRPr="00CC450E" w14:paraId="44935364"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58490A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Family Hx</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AD696D"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CB2348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She has a strong family history of diabetes. Gravida 1; Para 0; Abortions 0.</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95957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He has a family history of diabetes, hypertension, and alcoholism.</w:t>
            </w:r>
          </w:p>
        </w:tc>
      </w:tr>
      <w:tr w:rsidR="00CC450E" w:rsidRPr="00CC450E" w14:paraId="1C3DEAF2" w14:textId="77777777" w:rsidTr="00CC450E">
        <w:trPr>
          <w:trHeight w:val="525"/>
        </w:trPr>
        <w:tc>
          <w:tcPr>
            <w:tcW w:w="8520"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62F2EB68" w14:textId="77777777" w:rsidR="00CC450E" w:rsidRPr="00CC450E" w:rsidRDefault="00CC450E" w:rsidP="00CC450E">
            <w:pPr>
              <w:spacing w:line="240" w:lineRule="auto"/>
              <w:jc w:val="center"/>
              <w:rPr>
                <w:rFonts w:ascii="Helvetica Neue" w:eastAsia="Times New Roman" w:hAnsi="Helvetica Neue"/>
                <w:b/>
                <w:bCs/>
                <w:color w:val="2D3B45"/>
              </w:rPr>
            </w:pPr>
            <w:r w:rsidRPr="00CC450E">
              <w:rPr>
                <w:rFonts w:ascii="Helvetica Neue" w:eastAsia="Times New Roman" w:hAnsi="Helvetica Neue"/>
                <w:b/>
                <w:bCs/>
                <w:color w:val="2D3B45"/>
              </w:rPr>
              <w:lastRenderedPageBreak/>
              <w:t>Review of Systems (ROS)</w:t>
            </w:r>
          </w:p>
        </w:tc>
      </w:tr>
      <w:tr w:rsidR="00CC450E" w:rsidRPr="00CC450E" w14:paraId="1C61CCD7"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E6B0A8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General</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B80856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xml:space="preserve">+ weight loss of 25 </w:t>
            </w:r>
            <w:proofErr w:type="spellStart"/>
            <w:r w:rsidRPr="00CC450E">
              <w:rPr>
                <w:rFonts w:ascii="Helvetica Neue" w:eastAsia="Times New Roman" w:hAnsi="Helvetica Neue"/>
                <w:color w:val="2D3B45"/>
                <w:sz w:val="20"/>
                <w:szCs w:val="20"/>
              </w:rPr>
              <w:t>lbs</w:t>
            </w:r>
            <w:proofErr w:type="spellEnd"/>
            <w:r w:rsidRPr="00CC450E">
              <w:rPr>
                <w:rFonts w:ascii="Helvetica Neue" w:eastAsia="Times New Roman" w:hAnsi="Helvetica Neue"/>
                <w:color w:val="2D3B45"/>
                <w:sz w:val="20"/>
                <w:szCs w:val="20"/>
              </w:rPr>
              <w:t xml:space="preserve"> over the past year; no recent fatigue, fever, or chills.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C89E95A"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fatigue, fever, or chills.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1C9F8F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recent weight gains of losses, fatigue, fever, or chills.</w:t>
            </w:r>
          </w:p>
        </w:tc>
      </w:tr>
      <w:tr w:rsidR="00CC450E" w:rsidRPr="00CC450E" w14:paraId="32E43728"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EFC2028"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Head, Eyes, Ears, Nose &amp; Throat (HEENT)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6A8661"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changes in vision or hearing, no difficulty chewing or swallowing.</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6B22E2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A14BC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29D9401A"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824BFA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Neck</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4D9B73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pain or injury</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F55DC4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No pain or injury</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BF10F00"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6D354DB1"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E7CFBC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Respiratory</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BD34B44"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FB715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03786A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05F4C06C"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0F272C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CV</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029ADFB"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A045BC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42138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chest discomfort or palpitations</w:t>
            </w:r>
          </w:p>
        </w:tc>
      </w:tr>
      <w:tr w:rsidR="00CC450E" w:rsidRPr="00CC450E" w14:paraId="7299A4D3"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86AB8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GI</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E702287"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EE97AE0"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E1B911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291A17A5"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B55167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GU</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4B5E3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urinary hesitancy or change in urine stream</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86B654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B189507"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4D2B796E"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909D035"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Integument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8857518"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multiple bruises on his upper arms and back.</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2E9EC8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multiple piercings, and tattoos. Old scars related to “cutting”</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32352C8"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history of eczema – not active</w:t>
            </w:r>
          </w:p>
        </w:tc>
      </w:tr>
      <w:tr w:rsidR="00CC450E" w:rsidRPr="00CC450E" w14:paraId="1808CA5E"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7DE425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MS/Neuro</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4A39AC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falls x 2 within the last 6 months; no syncopal episodes or dizziness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374E32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syncopal episodes or dizziness, no change in memory or thinking patterns; no twitches or abnormal movements.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63C72B1"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syncopal episodes or dizziness, no change in memory or thinking patterns; no twitches or abnormal movements</w:t>
            </w:r>
          </w:p>
        </w:tc>
      </w:tr>
      <w:tr w:rsidR="00CC450E" w:rsidRPr="00CC450E" w14:paraId="01A714D1" w14:textId="77777777" w:rsidTr="00CC450E">
        <w:trPr>
          <w:trHeight w:val="525"/>
        </w:trPr>
        <w:tc>
          <w:tcPr>
            <w:tcW w:w="8520"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2448385D" w14:textId="77777777" w:rsidR="00CC450E" w:rsidRPr="00CC450E" w:rsidRDefault="00CC450E" w:rsidP="00CC450E">
            <w:pPr>
              <w:spacing w:line="240" w:lineRule="auto"/>
              <w:jc w:val="center"/>
              <w:rPr>
                <w:rFonts w:ascii="Helvetica Neue" w:eastAsia="Times New Roman" w:hAnsi="Helvetica Neue"/>
                <w:b/>
                <w:bCs/>
                <w:color w:val="2D3B45"/>
              </w:rPr>
            </w:pPr>
            <w:r w:rsidRPr="00CC450E">
              <w:rPr>
                <w:rFonts w:ascii="Helvetica Neue" w:eastAsia="Times New Roman" w:hAnsi="Helvetica Neue"/>
                <w:b/>
                <w:bCs/>
                <w:color w:val="2D3B45"/>
              </w:rPr>
              <w:t>Objective Data</w:t>
            </w:r>
          </w:p>
        </w:tc>
      </w:tr>
      <w:tr w:rsidR="00CC450E" w:rsidRPr="00CC450E" w14:paraId="5BFEEB29"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1D63EEA"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PE</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338583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xml:space="preserve">B/P 188/96; Pulse 89; RR 16; Temp 99.0; </w:t>
            </w:r>
            <w:proofErr w:type="spellStart"/>
            <w:r w:rsidRPr="00CC450E">
              <w:rPr>
                <w:rFonts w:ascii="Helvetica Neue" w:eastAsia="Times New Roman" w:hAnsi="Helvetica Neue"/>
                <w:color w:val="2D3B45"/>
                <w:sz w:val="20"/>
                <w:szCs w:val="20"/>
              </w:rPr>
              <w:t>Ht</w:t>
            </w:r>
            <w:proofErr w:type="spellEnd"/>
            <w:r w:rsidRPr="00CC450E">
              <w:rPr>
                <w:rFonts w:ascii="Helvetica Neue" w:eastAsia="Times New Roman" w:hAnsi="Helvetica Neue"/>
                <w:color w:val="2D3B45"/>
                <w:sz w:val="20"/>
                <w:szCs w:val="20"/>
              </w:rPr>
              <w:t xml:space="preserve"> 5,6; </w:t>
            </w:r>
            <w:proofErr w:type="spellStart"/>
            <w:r w:rsidRPr="00CC450E">
              <w:rPr>
                <w:rFonts w:ascii="Helvetica Neue" w:eastAsia="Times New Roman" w:hAnsi="Helvetica Neue"/>
                <w:color w:val="2D3B45"/>
                <w:sz w:val="20"/>
                <w:szCs w:val="20"/>
              </w:rPr>
              <w:t>wt</w:t>
            </w:r>
            <w:proofErr w:type="spellEnd"/>
            <w:r w:rsidRPr="00CC450E">
              <w:rPr>
                <w:rFonts w:ascii="Helvetica Neue" w:eastAsia="Times New Roman" w:hAnsi="Helvetica Neue"/>
                <w:color w:val="2D3B45"/>
                <w:sz w:val="20"/>
                <w:szCs w:val="20"/>
              </w:rPr>
              <w:t xml:space="preserve"> 110; BMI 17.8</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39C5C8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xml:space="preserve">B/P 128/76; Pulse 83; RR 16; Temp 99.0; </w:t>
            </w:r>
            <w:proofErr w:type="spellStart"/>
            <w:r w:rsidRPr="00CC450E">
              <w:rPr>
                <w:rFonts w:ascii="Helvetica Neue" w:eastAsia="Times New Roman" w:hAnsi="Helvetica Neue"/>
                <w:color w:val="2D3B45"/>
                <w:sz w:val="20"/>
                <w:szCs w:val="20"/>
              </w:rPr>
              <w:t>Ht</w:t>
            </w:r>
            <w:proofErr w:type="spellEnd"/>
            <w:r w:rsidRPr="00CC450E">
              <w:rPr>
                <w:rFonts w:ascii="Helvetica Neue" w:eastAsia="Times New Roman" w:hAnsi="Helvetica Neue"/>
                <w:color w:val="2D3B45"/>
                <w:sz w:val="20"/>
                <w:szCs w:val="20"/>
              </w:rPr>
              <w:t xml:space="preserve"> 5,6; </w:t>
            </w:r>
            <w:proofErr w:type="spellStart"/>
            <w:r w:rsidRPr="00CC450E">
              <w:rPr>
                <w:rFonts w:ascii="Helvetica Neue" w:eastAsia="Times New Roman" w:hAnsi="Helvetica Neue"/>
                <w:color w:val="2D3B45"/>
                <w:sz w:val="20"/>
                <w:szCs w:val="20"/>
              </w:rPr>
              <w:t>wt</w:t>
            </w:r>
            <w:proofErr w:type="spellEnd"/>
            <w:r w:rsidRPr="00CC450E">
              <w:rPr>
                <w:rFonts w:ascii="Helvetica Neue" w:eastAsia="Times New Roman" w:hAnsi="Helvetica Neue"/>
                <w:color w:val="2D3B45"/>
                <w:sz w:val="20"/>
                <w:szCs w:val="20"/>
              </w:rPr>
              <w:t xml:space="preserve"> 128; BMI 20.98</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976B5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xml:space="preserve">B/P 158/90; Pulse 88; RR 18; Temp 99.2; </w:t>
            </w:r>
            <w:proofErr w:type="spellStart"/>
            <w:r w:rsidRPr="00CC450E">
              <w:rPr>
                <w:rFonts w:ascii="Helvetica Neue" w:eastAsia="Times New Roman" w:hAnsi="Helvetica Neue"/>
                <w:color w:val="2D3B45"/>
                <w:sz w:val="20"/>
                <w:szCs w:val="20"/>
              </w:rPr>
              <w:t>Ht</w:t>
            </w:r>
            <w:proofErr w:type="spellEnd"/>
            <w:r w:rsidRPr="00CC450E">
              <w:rPr>
                <w:rFonts w:ascii="Helvetica Neue" w:eastAsia="Times New Roman" w:hAnsi="Helvetica Neue"/>
                <w:color w:val="2D3B45"/>
                <w:sz w:val="20"/>
                <w:szCs w:val="20"/>
              </w:rPr>
              <w:t xml:space="preserve"> 5,7; </w:t>
            </w:r>
            <w:proofErr w:type="spellStart"/>
            <w:r w:rsidRPr="00CC450E">
              <w:rPr>
                <w:rFonts w:ascii="Helvetica Neue" w:eastAsia="Times New Roman" w:hAnsi="Helvetica Neue"/>
                <w:color w:val="2D3B45"/>
                <w:sz w:val="20"/>
                <w:szCs w:val="20"/>
              </w:rPr>
              <w:t>wt</w:t>
            </w:r>
            <w:proofErr w:type="spellEnd"/>
            <w:r w:rsidRPr="00CC450E">
              <w:rPr>
                <w:rFonts w:ascii="Helvetica Neue" w:eastAsia="Times New Roman" w:hAnsi="Helvetica Neue"/>
                <w:color w:val="2D3B45"/>
                <w:sz w:val="20"/>
                <w:szCs w:val="20"/>
              </w:rPr>
              <w:t xml:space="preserve"> 208; BMI 32.6</w:t>
            </w:r>
          </w:p>
        </w:tc>
      </w:tr>
      <w:tr w:rsidR="00CC450E" w:rsidRPr="00CC450E" w14:paraId="6B6BA60D"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D9060F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General</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6E46169"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279BAC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FF68F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23-year-old male appears well developed and well-nourished. He is anxious – pacing in the room and fidgeting, but in no acute distress.</w:t>
            </w:r>
          </w:p>
        </w:tc>
      </w:tr>
      <w:tr w:rsidR="00CC450E" w:rsidRPr="00CC450E" w14:paraId="3E255833"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CE2009"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HEENT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DAFAE8B"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xml:space="preserve">Atraumatic, normocephalic, PERRLA, EOMI, arcus </w:t>
            </w:r>
            <w:proofErr w:type="spellStart"/>
            <w:r w:rsidRPr="00CC450E">
              <w:rPr>
                <w:rFonts w:ascii="Helvetica Neue" w:eastAsia="Times New Roman" w:hAnsi="Helvetica Neue"/>
                <w:color w:val="2D3B45"/>
                <w:sz w:val="20"/>
                <w:szCs w:val="20"/>
              </w:rPr>
              <w:t>senilus</w:t>
            </w:r>
            <w:proofErr w:type="spellEnd"/>
            <w:r w:rsidRPr="00CC450E">
              <w:rPr>
                <w:rFonts w:ascii="Helvetica Neue" w:eastAsia="Times New Roman" w:hAnsi="Helvetica Neue"/>
                <w:color w:val="2D3B45"/>
                <w:sz w:val="20"/>
                <w:szCs w:val="20"/>
              </w:rPr>
              <w:t xml:space="preserve"> bilaterally, conjunctiva and sclera clear, nares patent, nasopharynx clear, edentulous.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7C7E9F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Atraumatic, normocephalic, PERRLA, EOMI, conjunctiva and sclera clear; nares patent, nasopharynx clear, good dentition. Piercing in her right nostril and lower lip.</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B671F3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Atraumatic, normocephalic, PERRLA, EOMI, sclera with mild icterus, nares patent, nasopharynx clear, poor dentition – multiple carries. </w:t>
            </w:r>
          </w:p>
        </w:tc>
      </w:tr>
      <w:tr w:rsidR="00CC450E" w:rsidRPr="00CC450E" w14:paraId="7B66FBA3"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9B5607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 Lungs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E436B9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CTA AP&amp;L</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B831A9A"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CTA AP&amp;L</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FA0804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CTA AP&amp;L</w:t>
            </w:r>
          </w:p>
        </w:tc>
      </w:tr>
      <w:tr w:rsidR="00CC450E" w:rsidRPr="00CC450E" w14:paraId="4B3DE063"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8D08B2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lastRenderedPageBreak/>
              <w:t>Card</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378645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S1S2 without rub or gallop</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CAF18E8"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S1S2 without rub or gallop</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5B3CF2"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S1S2, +II/VI holosystolic murmur; without rub or gallop</w:t>
            </w:r>
          </w:p>
        </w:tc>
      </w:tr>
      <w:tr w:rsidR="00CC450E" w:rsidRPr="00CC450E" w14:paraId="05994D40"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FD612F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Abd</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2A1DE1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benign, normoactive bowel sounds x 4</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6D16B0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benign, normoactive bowel sounds x 4</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B03A33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benign, normoactive bowel sounds x 4; Hepatomegaly 2cm below the costal margin.</w:t>
            </w:r>
          </w:p>
        </w:tc>
      </w:tr>
      <w:tr w:rsidR="00CC450E" w:rsidRPr="00CC450E" w14:paraId="23C65720"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53542D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GU</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75189CB"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E20153A"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external genitalia intact, no lesions or masses. White copious discharge with an amine odor; no cervical motion tenderness; adnexa intact.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FDB1BC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298740CB"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B091D5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Ext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7B6C38E"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cyanosis, clubbing or edema</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9790696"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cyanosis, clubbing or edema</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2FE86D3"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cyanosis, clubbing or edema</w:t>
            </w:r>
          </w:p>
        </w:tc>
      </w:tr>
      <w:tr w:rsidR="00CC450E" w:rsidRPr="00CC450E" w14:paraId="08DA8A8E"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4CD743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Integument</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8EFBB2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multiple bruises in different stages of healing – on his upper arms and back.</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FEC370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intact without lesions masses or rashes.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407587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intact without lesions masses or rashes.</w:t>
            </w:r>
          </w:p>
        </w:tc>
      </w:tr>
      <w:tr w:rsidR="00CC450E" w:rsidRPr="00CC450E" w14:paraId="228A50A0" w14:textId="77777777" w:rsidTr="00CC450E">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302269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MS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48ED00F" w14:textId="77777777" w:rsidR="00CC450E" w:rsidRPr="00CC450E" w:rsidRDefault="00CC450E" w:rsidP="00CC450E">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5D0B68D"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2F816AB"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 </w:t>
            </w:r>
          </w:p>
        </w:tc>
      </w:tr>
      <w:tr w:rsidR="00CC450E" w:rsidRPr="00CC450E" w14:paraId="0D2275DE" w14:textId="77777777" w:rsidTr="00CC450E">
        <w:trPr>
          <w:trHeight w:val="765"/>
        </w:trPr>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43CDF0"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b/>
                <w:bCs/>
                <w:color w:val="2D3B45"/>
                <w:sz w:val="20"/>
                <w:szCs w:val="20"/>
              </w:rPr>
              <w:t>Neuro</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740326C"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obvious deformities, CN grossly intact II-XII</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DB48F4"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obvious deficits and CN grossly intact II-XII</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B8A8BCF" w14:textId="77777777" w:rsidR="00CC450E" w:rsidRPr="00CC450E" w:rsidRDefault="00CC450E" w:rsidP="00CC450E">
            <w:pPr>
              <w:spacing w:line="240" w:lineRule="auto"/>
              <w:rPr>
                <w:rFonts w:ascii="Helvetica Neue" w:eastAsia="Times New Roman" w:hAnsi="Helvetica Neue"/>
                <w:color w:val="2D3B45"/>
              </w:rPr>
            </w:pPr>
            <w:r w:rsidRPr="00CC450E">
              <w:rPr>
                <w:rFonts w:ascii="Helvetica Neue" w:eastAsia="Times New Roman" w:hAnsi="Helvetica Neue"/>
                <w:color w:val="2D3B45"/>
                <w:sz w:val="20"/>
                <w:szCs w:val="20"/>
              </w:rPr>
              <w:t>No obvious deficits and CN grossly intact II-XII</w:t>
            </w:r>
          </w:p>
        </w:tc>
      </w:tr>
    </w:tbl>
    <w:p w14:paraId="7E108E40" w14:textId="77777777" w:rsidR="00CC450E" w:rsidRPr="00CC450E" w:rsidRDefault="00CC450E" w:rsidP="00CC450E">
      <w:pPr>
        <w:shd w:val="clear" w:color="auto" w:fill="FFFFFF"/>
        <w:spacing w:before="180" w:line="240" w:lineRule="auto"/>
        <w:rPr>
          <w:rFonts w:ascii="Helvetica Neue" w:eastAsia="Times New Roman" w:hAnsi="Helvetica Neue"/>
          <w:color w:val="2D3B45"/>
        </w:rPr>
      </w:pPr>
      <w:r w:rsidRPr="00CC450E">
        <w:rPr>
          <w:rFonts w:ascii="Helvetica Neue" w:eastAsia="Times New Roman" w:hAnsi="Helvetica Neue"/>
          <w:color w:val="2D3B45"/>
        </w:rPr>
        <w:br/>
      </w:r>
      <w:r w:rsidRPr="00CC450E">
        <w:rPr>
          <w:rFonts w:ascii="Helvetica Neue" w:eastAsia="Times New Roman" w:hAnsi="Helvetica Neue"/>
          <w:b/>
          <w:bCs/>
          <w:color w:val="2D3B45"/>
        </w:rPr>
        <w:t>Once you received your case number, answer the following questions:</w:t>
      </w:r>
    </w:p>
    <w:p w14:paraId="5C2E2DD3" w14:textId="77777777" w:rsidR="00CC450E" w:rsidRPr="00CC450E" w:rsidRDefault="00CC450E" w:rsidP="00CC450E">
      <w:pPr>
        <w:numPr>
          <w:ilvl w:val="0"/>
          <w:numId w:val="1"/>
        </w:numPr>
        <w:shd w:val="clear" w:color="auto" w:fill="FFFFFF"/>
        <w:spacing w:before="100" w:beforeAutospacing="1" w:afterAutospacing="1" w:line="240" w:lineRule="auto"/>
        <w:ind w:left="375"/>
        <w:rPr>
          <w:rFonts w:ascii="Helvetica Neue" w:eastAsia="Times New Roman" w:hAnsi="Helvetica Neue"/>
          <w:color w:val="2D3B45"/>
        </w:rPr>
      </w:pPr>
      <w:r w:rsidRPr="00CC450E">
        <w:rPr>
          <w:rFonts w:ascii="Helvetica Neue" w:eastAsia="Times New Roman" w:hAnsi="Helvetica Neue"/>
          <w:b/>
          <w:bCs/>
          <w:color w:val="800080"/>
        </w:rPr>
        <w:t>Discuss the specific socioeconomic, spiritual, lifestyle, and other cultural factors related to the health of the patient you selected.</w:t>
      </w:r>
    </w:p>
    <w:p w14:paraId="72A0EC2A" w14:textId="77777777" w:rsidR="00CC450E" w:rsidRPr="00CC450E" w:rsidRDefault="00CC450E" w:rsidP="00CC450E">
      <w:pPr>
        <w:numPr>
          <w:ilvl w:val="0"/>
          <w:numId w:val="1"/>
        </w:numPr>
        <w:shd w:val="clear" w:color="auto" w:fill="FFFFFF"/>
        <w:spacing w:before="100" w:beforeAutospacing="1" w:afterAutospacing="1" w:line="240" w:lineRule="auto"/>
        <w:ind w:left="375"/>
        <w:rPr>
          <w:rFonts w:ascii="Helvetica Neue" w:eastAsia="Times New Roman" w:hAnsi="Helvetica Neue"/>
          <w:color w:val="2D3B45"/>
        </w:rPr>
      </w:pPr>
      <w:r w:rsidRPr="00CC450E">
        <w:rPr>
          <w:rFonts w:ascii="Helvetica Neue" w:eastAsia="Times New Roman" w:hAnsi="Helvetica Neue"/>
          <w:b/>
          <w:bCs/>
          <w:color w:val="800080"/>
        </w:rPr>
        <w:t>Utilizing the five assessment domains, which ones would you utilize on your patients in conducting a comprehensive nutritional assessment.</w:t>
      </w:r>
    </w:p>
    <w:p w14:paraId="2290F268" w14:textId="77777777" w:rsidR="00CC450E" w:rsidRPr="00CC450E" w:rsidRDefault="00CC450E" w:rsidP="00CC450E">
      <w:pPr>
        <w:numPr>
          <w:ilvl w:val="0"/>
          <w:numId w:val="1"/>
        </w:numPr>
        <w:shd w:val="clear" w:color="auto" w:fill="FFFFFF"/>
        <w:spacing w:before="100" w:beforeAutospacing="1" w:line="240" w:lineRule="auto"/>
        <w:ind w:left="375"/>
        <w:rPr>
          <w:rFonts w:ascii="Helvetica Neue" w:eastAsia="Times New Roman" w:hAnsi="Helvetica Neue"/>
          <w:color w:val="2D3B45"/>
        </w:rPr>
      </w:pPr>
      <w:r w:rsidRPr="00CC450E">
        <w:rPr>
          <w:rFonts w:ascii="Helvetica Neue" w:eastAsia="Times New Roman" w:hAnsi="Helvetica Neue"/>
          <w:b/>
          <w:bCs/>
          <w:color w:val="800080"/>
        </w:rPr>
        <w:t>Discuss the functional anatomy and physiology of a psychiatric mental health patient. Which key concepts must a nurse know in order to assess specific functions?</w:t>
      </w:r>
    </w:p>
    <w:p w14:paraId="3C706DAA" w14:textId="77777777" w:rsidR="00CC450E" w:rsidRDefault="00CC450E" w:rsidP="00CC450E">
      <w:pPr>
        <w:pStyle w:val="ListParagraph"/>
        <w:spacing w:line="240" w:lineRule="auto"/>
        <w:rPr>
          <w:rFonts w:ascii="Helvetica Neue" w:eastAsia="Times New Roman" w:hAnsi="Helvetica Neue"/>
          <w:color w:val="2D3B45"/>
          <w:shd w:val="clear" w:color="auto" w:fill="FFFFFF"/>
        </w:rPr>
      </w:pPr>
    </w:p>
    <w:p w14:paraId="6DE474FD" w14:textId="77777777" w:rsidR="00CC450E" w:rsidRDefault="00CC450E" w:rsidP="00CC450E">
      <w:pPr>
        <w:pStyle w:val="ListParagraph"/>
        <w:spacing w:line="240" w:lineRule="auto"/>
        <w:rPr>
          <w:rFonts w:ascii="Helvetica Neue" w:eastAsia="Times New Roman" w:hAnsi="Helvetica Neue"/>
          <w:color w:val="2D3B45"/>
          <w:shd w:val="clear" w:color="auto" w:fill="FFFFFF"/>
        </w:rPr>
      </w:pPr>
    </w:p>
    <w:p w14:paraId="53DD8270" w14:textId="306C6033" w:rsidR="00CC450E" w:rsidRPr="00CC450E" w:rsidRDefault="00CC450E" w:rsidP="00CC450E">
      <w:pPr>
        <w:pStyle w:val="ListParagraph"/>
        <w:spacing w:line="240" w:lineRule="auto"/>
        <w:rPr>
          <w:rFonts w:eastAsia="Times New Roman"/>
          <w:color w:val="auto"/>
        </w:rPr>
      </w:pPr>
      <w:r>
        <w:rPr>
          <w:rFonts w:ascii="Helvetica Neue" w:eastAsia="Times New Roman" w:hAnsi="Helvetica Neue"/>
          <w:color w:val="2D3B45"/>
          <w:shd w:val="clear" w:color="auto" w:fill="FFFFFF"/>
        </w:rPr>
        <w:t>P</w:t>
      </w:r>
      <w:r w:rsidRPr="00CC450E">
        <w:rPr>
          <w:rFonts w:ascii="Helvetica Neue" w:eastAsia="Times New Roman" w:hAnsi="Helvetica Neue"/>
          <w:color w:val="2D3B45"/>
          <w:shd w:val="clear" w:color="auto" w:fill="FFFFFF"/>
        </w:rPr>
        <w:t xml:space="preserve">ost should be at least </w:t>
      </w:r>
      <w:r>
        <w:rPr>
          <w:rFonts w:ascii="Helvetica Neue" w:eastAsia="Times New Roman" w:hAnsi="Helvetica Neue"/>
          <w:color w:val="2D3B45"/>
          <w:shd w:val="clear" w:color="auto" w:fill="FFFFFF"/>
        </w:rPr>
        <w:t>5</w:t>
      </w:r>
      <w:r w:rsidRPr="00CC450E">
        <w:rPr>
          <w:rFonts w:ascii="Helvetica Neue" w:eastAsia="Times New Roman" w:hAnsi="Helvetica Neue"/>
          <w:color w:val="2D3B45"/>
          <w:shd w:val="clear" w:color="auto" w:fill="FFFFFF"/>
        </w:rPr>
        <w:t>00 words, formatted and cited in current APA style with support from at least 2 academic sources.</w:t>
      </w:r>
    </w:p>
    <w:p w14:paraId="65AE1BDE" w14:textId="77777777" w:rsidR="00C326BA" w:rsidRDefault="00CC450E"/>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skerville">
    <w:panose1 w:val="02020502070401020303"/>
    <w:charset w:val="00"/>
    <w:family w:val="roman"/>
    <w:pitch w:val="variable"/>
    <w:sig w:usb0="80000067" w:usb1="02000000"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590EA8"/>
    <w:multiLevelType w:val="multilevel"/>
    <w:tmpl w:val="066EF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0E"/>
    <w:rsid w:val="006139F8"/>
    <w:rsid w:val="0063440A"/>
    <w:rsid w:val="00764948"/>
    <w:rsid w:val="00C338CC"/>
    <w:rsid w:val="00CC450E"/>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3DD4CF"/>
  <w15:chartTrackingRefBased/>
  <w15:docId w15:val="{2DBAD9FD-CC6E-A34B-BC89-F94293A1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50E"/>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CC450E"/>
    <w:rPr>
      <w:b/>
      <w:bCs/>
    </w:rPr>
  </w:style>
  <w:style w:type="character" w:styleId="Emphasis">
    <w:name w:val="Emphasis"/>
    <w:basedOn w:val="DefaultParagraphFont"/>
    <w:uiPriority w:val="20"/>
    <w:qFormat/>
    <w:rsid w:val="00CC450E"/>
    <w:rPr>
      <w:i/>
      <w:iCs/>
    </w:rPr>
  </w:style>
  <w:style w:type="paragraph" w:styleId="ListParagraph">
    <w:name w:val="List Paragraph"/>
    <w:basedOn w:val="Normal"/>
    <w:uiPriority w:val="34"/>
    <w:qFormat/>
    <w:rsid w:val="00CC4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039849">
      <w:bodyDiv w:val="1"/>
      <w:marLeft w:val="0"/>
      <w:marRight w:val="0"/>
      <w:marTop w:val="0"/>
      <w:marBottom w:val="0"/>
      <w:divBdr>
        <w:top w:val="none" w:sz="0" w:space="0" w:color="auto"/>
        <w:left w:val="none" w:sz="0" w:space="0" w:color="auto"/>
        <w:bottom w:val="none" w:sz="0" w:space="0" w:color="auto"/>
        <w:right w:val="none" w:sz="0" w:space="0" w:color="auto"/>
      </w:divBdr>
    </w:div>
    <w:div w:id="112769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2020-07-06T17:59:00Z</dcterms:created>
  <dcterms:modified xsi:type="dcterms:W3CDTF">2020-07-06T18:05:00Z</dcterms:modified>
</cp:coreProperties>
</file>